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2025 год (на период с 01.01.2025 по 31.12.2025)</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83425322801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infoskes@permsky.permkrai.ru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договором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236 157,84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- 39 359,64</w:t>
              <w:br/>
            </w:r>
            <w:r>
              <w:rPr>
                <w:rFonts w:ascii="Times New Roman" w:hAnsi="Times New Roman" w:cs="Times New Roman" w:eastAsia="Times New Roman"/>
                <w:sz w:val="16"/>
                <w:u w:val="none"/>
                <w:b w:val="off"/>
                <w:i w:val="off"/>
                <w:strike w:val="off"/>
              </w:rPr>
              <w:t>2025 г. - 196 798,20</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41.20</w:t>
            </w:r>
          </w:p>
        </w:tc>
        <w:tc>
          <w:tcPr>
            <w:vAlign w:val="center"/>
          </w:tcPr>
          <w:p>
            <w:pPr>
              <w:spacing w:after="0" w:before="0"/>
              <w:jc w:val="left"/>
            </w:pPr>
            <w:r>
              <w:rPr>
                <w:rFonts w:ascii="Times New Roman" w:hAnsi="Times New Roman" w:cs="Times New Roman" w:eastAsia="Times New Roman"/>
                <w:sz w:val="16"/>
                <w:u w:val="none"/>
                <w:b w:val="off"/>
                <w:i w:val="off"/>
                <w:strike w:val="off"/>
              </w:rPr>
              <w:t>41.20.30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68.32</w:t>
            </w:r>
          </w:p>
        </w:tc>
        <w:tc>
          <w:tcPr>
            <w:vAlign w:val="center"/>
          </w:tcPr>
          <w:p>
            <w:pPr>
              <w:spacing w:after="0" w:before="0"/>
              <w:jc w:val="left"/>
            </w:pPr>
            <w:r>
              <w:rPr>
                <w:rFonts w:ascii="Times New Roman" w:hAnsi="Times New Roman" w:cs="Times New Roman" w:eastAsia="Times New Roman"/>
                <w:sz w:val="16"/>
                <w:u w:val="none"/>
                <w:b w:val="off"/>
                <w:i w:val="off"/>
                <w:strike w:val="off"/>
              </w:rPr>
              <w:t>68.32.1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80.30</w:t>
            </w:r>
          </w:p>
        </w:tc>
        <w:tc>
          <w:tcPr>
            <w:vAlign w:val="center"/>
          </w:tcPr>
          <w:p>
            <w:pPr>
              <w:spacing w:after="0" w:before="0"/>
              <w:jc w:val="left"/>
            </w:pPr>
            <w:r>
              <w:rPr>
                <w:rFonts w:ascii="Times New Roman" w:hAnsi="Times New Roman" w:cs="Times New Roman" w:eastAsia="Times New Roman"/>
                <w:sz w:val="16"/>
                <w:u w:val="none"/>
                <w:b w:val="off"/>
                <w:i w:val="off"/>
                <w:strike w:val="off"/>
              </w:rPr>
              <w:t>80.30.1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71.12.2</w:t>
            </w:r>
          </w:p>
        </w:tc>
        <w:tc>
          <w:tcPr>
            <w:vAlign w:val="center"/>
          </w:tcPr>
          <w:p>
            <w:pPr>
              <w:spacing w:after="0" w:before="0"/>
              <w:jc w:val="left"/>
            </w:pPr>
            <w:r>
              <w:rPr>
                <w:rFonts w:ascii="Times New Roman" w:hAnsi="Times New Roman" w:cs="Times New Roman" w:eastAsia="Times New Roman"/>
                <w:sz w:val="16"/>
                <w:u w:val="none"/>
                <w:b w:val="off"/>
                <w:i w:val="off"/>
                <w:strike w:val="off"/>
              </w:rPr>
              <w:t>71.12.20.190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62.02</w:t>
            </w:r>
          </w:p>
        </w:tc>
        <w:tc>
          <w:tcPr>
            <w:vAlign w:val="center"/>
          </w:tcPr>
          <w:p>
            <w:pPr>
              <w:spacing w:after="0" w:before="0"/>
              <w:jc w:val="left"/>
            </w:pPr>
            <w:r>
              <w:rPr>
                <w:rFonts w:ascii="Times New Roman" w:hAnsi="Times New Roman" w:cs="Times New Roman" w:eastAsia="Times New Roman"/>
                <w:sz w:val="16"/>
                <w:u w:val="none"/>
                <w:b w:val="off"/>
                <w:i w:val="off"/>
                <w:strike w:val="off"/>
              </w:rPr>
              <w:t>62.02.30.000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105 510,00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- 52 755,00</w:t>
              <w:br/>
            </w:r>
            <w:r>
              <w:rPr>
                <w:rFonts w:ascii="Times New Roman" w:hAnsi="Times New Roman" w:cs="Times New Roman" w:eastAsia="Times New Roman"/>
                <w:sz w:val="16"/>
                <w:u w:val="none"/>
                <w:b w:val="off"/>
                <w:i w:val="off"/>
                <w:strike w:val="off"/>
              </w:rPr>
              <w:t>2025 г. - 52 755,00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64.19</w:t>
            </w:r>
          </w:p>
        </w:tc>
        <w:tc>
          <w:tcPr>
            <w:vAlign w:val="center"/>
          </w:tcPr>
          <w:p>
            <w:pPr>
              <w:spacing w:after="0" w:before="0"/>
              <w:jc w:val="left"/>
            </w:pPr>
            <w:r>
              <w:rPr>
                <w:rFonts w:ascii="Times New Roman" w:hAnsi="Times New Roman" w:cs="Times New Roman" w:eastAsia="Times New Roman"/>
                <w:sz w:val="16"/>
                <w:u w:val="none"/>
                <w:b w:val="off"/>
                <w:i w:val="off"/>
                <w:strike w:val="off"/>
              </w:rPr>
              <w:t>64.19.21.000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финансовых услуг по предоставлению кредита в виде невозобновляемой кредитной линии в размере 30 000 000,00 (тридцати миллионов) рублей сроком на 60 месяцев для покрытия расходов, связанных с текущей хозяйственной деятельностью предприятия, под залог имущества, принадлежащего ПКГУП «СКЭС» на праве хозяйственного ведения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30 000 000,00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- 11 666 666,69</w:t>
              <w:br/>
            </w:r>
            <w:r>
              <w:rPr>
                <w:rFonts w:ascii="Times New Roman" w:hAnsi="Times New Roman" w:cs="Times New Roman" w:eastAsia="Times New Roman"/>
                <w:sz w:val="16"/>
                <w:u w:val="none"/>
                <w:b w:val="off"/>
                <w:i w:val="off"/>
                <w:strike w:val="off"/>
              </w:rPr>
              <w:t>2026 г. - 18 333 333,31</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Сандраков А.П. (кадастровый номер з/у 59:10:0405004:18), г. Соликамск, ул. 20 лет Победы, 6/4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152 342,70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- 152 342,70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ИП Колмогорцев А.А., инв № ЗД000086, г. Соликамск, ул. Правды, 27а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289 973,88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- 289 973,88</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энергии в горячей воде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4 048 050,10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Лада Гранта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- 240 000,00</w:t>
              <w:br/>
            </w:r>
            <w:r>
              <w:rPr>
                <w:rFonts w:ascii="Times New Roman" w:hAnsi="Times New Roman" w:cs="Times New Roman" w:eastAsia="Times New Roman"/>
                <w:sz w:val="16"/>
                <w:u w:val="none"/>
                <w:b w:val="off"/>
                <w:i w:val="off"/>
                <w:strike w:val="off"/>
              </w:rPr>
              <w:t>2026 г. - 720 000,00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УАЗ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6 900,00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3 600,00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45.20.21.212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ремонтных работ в отношении транспортного средства  а/м ГАЗ 3308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234 009,00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отысканию мест повреждений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166 065,84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высоковольтных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2 950 200,00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Аренда передвижной генераторной установки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103 117,62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359</w:t>
            </w:r>
          </w:p>
        </w:tc>
        <w:tc>
          <w:tcPr>
            <w:vAlign w:val="center"/>
          </w:tcPr>
          <w:p>
            <w:pPr>
              <w:spacing w:after="0" w:before="0"/>
              <w:jc w:val="left"/>
            </w:pPr>
            <w:r>
              <w:rPr>
                <w:rFonts w:ascii="Times New Roman" w:hAnsi="Times New Roman" w:cs="Times New Roman" w:eastAsia="Times New Roman"/>
                <w:sz w:val="16"/>
                <w:u w:val="none"/>
                <w:b w:val="off"/>
                <w:i w:val="off"/>
                <w:strike w:val="off"/>
              </w:rPr>
              <w:t>Сутки</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электротехнической арматуры и материалов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876 096,52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высоковольтного прибора учета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660 983,33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203 405,90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от ТП-204 для технологического присоединения энергопринимающих устройств заявителя Зайцева Г.А. в г. Губаха.  рп. Углеуральский, ул. Чернышевского 14, кадастровый номер: 59:05:0105008:779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313 062,77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ВЛ-6 кВ отпайка от опоры №13, протяженностью трассы – 0,018 км с монтажом КТП-160/6-0,4 с установкой 3-х фазного прибора учета полукосвенного включения для технологического присоединения энергопринимающих устройств потребителя ИП Пискунова Юлия Юрьевна, г. Соликамск, ул. Пермская, з/у 95, кадастровый номер 59:10:0000000:5480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1 380 216,08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4 754 800,80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4 924 366,50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 (5 шт.)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252 288,90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1 106 008,33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4 960 306,84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69.20.1</w:t>
            </w:r>
          </w:p>
        </w:tc>
        <w:tc>
          <w:tcPr>
            <w:vAlign w:val="center"/>
          </w:tcPr>
          <w:p>
            <w:pPr>
              <w:spacing w:after="0" w:before="0"/>
              <w:jc w:val="left"/>
            </w:pPr>
            <w:r>
              <w:rPr>
                <w:rFonts w:ascii="Times New Roman" w:hAnsi="Times New Roman" w:cs="Times New Roman" w:eastAsia="Times New Roman"/>
                <w:sz w:val="16"/>
                <w:u w:val="none"/>
                <w:b w:val="off"/>
                <w:i w:val="off"/>
                <w:strike w:val="off"/>
              </w:rPr>
              <w:t>69.20.10.000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осуществлению обязательного аудита ежегодной бухгалтерской (финансовой) отчетности за 12 месяцев 2024 года Пермского краевого государственного унитарного предприятия «Северные краевые электрические сети»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366</w:t>
            </w:r>
          </w:p>
        </w:tc>
        <w:tc>
          <w:tcPr>
            <w:vAlign w:val="center"/>
          </w:tcPr>
          <w:p>
            <w:pPr>
              <w:spacing w:after="0" w:before="0"/>
              <w:jc w:val="left"/>
            </w:pPr>
            <w:r>
              <w:rPr>
                <w:rFonts w:ascii="Times New Roman" w:hAnsi="Times New Roman" w:cs="Times New Roman" w:eastAsia="Times New Roman"/>
                <w:sz w:val="16"/>
                <w:u w:val="none"/>
                <w:b w:val="off"/>
                <w:i w:val="off"/>
                <w:strike w:val="off"/>
              </w:rPr>
              <w:t>Год</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оценке рыночной стоимости размера арендной платы за пользование недвижимым имуществом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208 236,66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4 976 942,19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127 400,00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аппаратов распределения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242 421,50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Возмездное оказание услуг по испытанию и  отысканию места повреждения кабельных линий с возмещением расходов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290 970,00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трансформатора ТМГ-400/6/0,4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520 666,67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определению рыночной стоимости имущества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1 700 000,00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1 624 000,00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- 406 000,00</w:t>
              <w:br/>
            </w:r>
            <w:r>
              <w:rPr>
                <w:rFonts w:ascii="Times New Roman" w:hAnsi="Times New Roman" w:cs="Times New Roman" w:eastAsia="Times New Roman"/>
                <w:sz w:val="16"/>
                <w:u w:val="none"/>
                <w:b w:val="off"/>
                <w:i w:val="off"/>
                <w:strike w:val="off"/>
              </w:rPr>
              <w:t>2026 г. - 1 218 000,00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РП-1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337 518,48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354 437,38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109,09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109,09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заявкам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721 810,18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42.22.22.140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1 049 817,01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ТП-93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579 673,94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ТП-65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295 394,27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343 532,23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ТП-205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283 144,84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588 800,00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- 147 200,00</w:t>
              <w:br/>
            </w:r>
            <w:r>
              <w:rPr>
                <w:rFonts w:ascii="Times New Roman" w:hAnsi="Times New Roman" w:cs="Times New Roman" w:eastAsia="Times New Roman"/>
                <w:sz w:val="16"/>
                <w:u w:val="none"/>
                <w:b w:val="off"/>
                <w:i w:val="off"/>
                <w:strike w:val="off"/>
              </w:rPr>
              <w:t>2026 г. - 441 600,00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92</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высоковольтного прибора учета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627 347,67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94</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 (кран-борт)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378 000,00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- 75 600,00</w:t>
              <w:br/>
            </w:r>
            <w:r>
              <w:rPr>
                <w:rFonts w:ascii="Times New Roman" w:hAnsi="Times New Roman" w:cs="Times New Roman" w:eastAsia="Times New Roman"/>
                <w:sz w:val="16"/>
                <w:u w:val="none"/>
                <w:b w:val="off"/>
                <w:i w:val="off"/>
                <w:strike w:val="off"/>
              </w:rPr>
              <w:t>2026 г. - 302 400,00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указателя повреждения кабеля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119 600,00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108 914 902,42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19 857 821,02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51 783 894,80 рублей (58,15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- 240 000,00</w:t>
              <w:br/>
            </w:r>
            <w:r>
              <w:rPr>
                <w:rFonts w:ascii="Times New Roman" w:hAnsi="Times New Roman" w:cs="Times New Roman" w:eastAsia="Times New Roman"/>
                <w:sz w:val="16"/>
                <w:u w:val="none"/>
                <w:b w:val="off"/>
                <w:i w:val="off"/>
                <w:strike w:val="off"/>
              </w:rPr>
              <w:t>2026 г. - 720 000,00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электротехнической арматуры и материалов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876 096,52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203 405,90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ВЛ-6 кВ отпайка от опоры №13, протяженностью трассы – 0,018 км с монтажом КТП-160/6-0,4 с установкой 3-х фазного прибора учета полукосвенного включения для технологического присоединения энергопринимающих устройств потребителя ИП Пискунова Юлия Юрьевна, г. Соликамск, ул. Пермская, з/у 95, кадастровый номер 59:10:0000000:5480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1 380 216,08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 (5 шт.)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252 288,90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1 106 008,33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208 236,66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4 976 942,19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аппаратов распределения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242 421,50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трансформатора ТМГ-400/6/0,4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520 666,67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определению рыночной стоимости имущества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1 700 000,00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1 624 000,00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- 406 000,00</w:t>
              <w:br/>
            </w:r>
            <w:r>
              <w:rPr>
                <w:rFonts w:ascii="Times New Roman" w:hAnsi="Times New Roman" w:cs="Times New Roman" w:eastAsia="Times New Roman"/>
                <w:sz w:val="16"/>
                <w:u w:val="none"/>
                <w:b w:val="off"/>
                <w:i w:val="off"/>
                <w:strike w:val="off"/>
              </w:rPr>
              <w:t>2026 г. - 1 218 000,00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РП-1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337 518,48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354 437,38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заявкам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721 810,18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42.22.22.140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1 049 817,01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ТП-93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579 673,94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ТП-65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295 394,27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343 532,23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ТП-205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283 144,84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588 800,00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- 147 200,00</w:t>
              <w:br/>
            </w:r>
            <w:r>
              <w:rPr>
                <w:rFonts w:ascii="Times New Roman" w:hAnsi="Times New Roman" w:cs="Times New Roman" w:eastAsia="Times New Roman"/>
                <w:sz w:val="16"/>
                <w:u w:val="none"/>
                <w:b w:val="off"/>
                <w:i w:val="off"/>
                <w:strike w:val="off"/>
              </w:rPr>
              <w:t>2026 г. - 441 600,00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94</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 (кран-борт)</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378 000,00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- 75 600,00</w:t>
              <w:br/>
            </w:r>
            <w:r>
              <w:rPr>
                <w:rFonts w:ascii="Times New Roman" w:hAnsi="Times New Roman" w:cs="Times New Roman" w:eastAsia="Times New Roman"/>
                <w:sz w:val="16"/>
                <w:u w:val="none"/>
                <w:b w:val="off"/>
                <w:i w:val="off"/>
                <w:strike w:val="off"/>
              </w:rPr>
              <w:t>2026 г. - 302 400,00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указателя повреждения кабеля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119 600,00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«__»__________ 20__ 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2025-08-29T06:05:14Z</dcterms:created>
  <dc:creator>Apache POI</dc:creator>
</cp:coreProperties>
</file>