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2024 год (на период с 01.01.2024 по 31.12.2024)</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83425322022</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gorsetsol@mail.ru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143 436,60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- 143 436,60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- 600 000,00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933 571,86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земельных участков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51 809,36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- 15 002,68</w:t>
              <w:br/>
            </w:r>
            <w:r>
              <w:rPr>
                <w:rFonts w:ascii="Times New Roman" w:hAnsi="Times New Roman" w:cs="Times New Roman" w:eastAsia="Times New Roman"/>
                <w:sz w:val="16"/>
                <w:u w:val="none"/>
                <w:b w:val="off"/>
                <w:i w:val="off"/>
                <w:strike w:val="off"/>
              </w:rPr>
              <w:t>2024 г. - 36 806,68</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33.12</w:t>
            </w:r>
          </w:p>
        </w:tc>
        <w:tc>
          <w:tcPr>
            <w:vAlign w:val="center"/>
          </w:tcPr>
          <w:p>
            <w:pPr>
              <w:spacing w:after="0" w:before="0"/>
              <w:jc w:val="left"/>
            </w:pPr>
            <w:r>
              <w:rPr>
                <w:rFonts w:ascii="Times New Roman" w:hAnsi="Times New Roman" w:cs="Times New Roman" w:eastAsia="Times New Roman"/>
                <w:sz w:val="16"/>
                <w:u w:val="none"/>
                <w:b w:val="off"/>
                <w:i w:val="off"/>
                <w:strike w:val="off"/>
              </w:rPr>
              <w:t>33.12.29.900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аварийно-восстановительных работ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- 599 000,00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26.20.18.120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МФУ</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702 000,00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ИБП</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134 400,00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спецтехникой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- 50 000,00</w:t>
              <w:br/>
            </w:r>
            <w:r>
              <w:rPr>
                <w:rFonts w:ascii="Times New Roman" w:hAnsi="Times New Roman" w:cs="Times New Roman" w:eastAsia="Times New Roman"/>
                <w:sz w:val="16"/>
                <w:u w:val="none"/>
                <w:b w:val="off"/>
                <w:i w:val="off"/>
                <w:strike w:val="off"/>
              </w:rPr>
              <w:t>2024 г. - 60 000,00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спецтехникой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- 70 000,00</w:t>
              <w:br/>
            </w:r>
            <w:r>
              <w:rPr>
                <w:rFonts w:ascii="Times New Roman" w:hAnsi="Times New Roman" w:cs="Times New Roman" w:eastAsia="Times New Roman"/>
                <w:sz w:val="16"/>
                <w:u w:val="none"/>
                <w:b w:val="off"/>
                <w:i w:val="off"/>
                <w:strike w:val="off"/>
              </w:rPr>
              <w:t>2024 г. - 60 000,00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33.12</w:t>
            </w:r>
          </w:p>
        </w:tc>
        <w:tc>
          <w:tcPr>
            <w:vAlign w:val="center"/>
          </w:tcPr>
          <w:p>
            <w:pPr>
              <w:spacing w:after="0" w:before="0"/>
              <w:jc w:val="left"/>
            </w:pPr>
            <w:r>
              <w:rPr>
                <w:rFonts w:ascii="Times New Roman" w:hAnsi="Times New Roman" w:cs="Times New Roman" w:eastAsia="Times New Roman"/>
                <w:sz w:val="16"/>
                <w:u w:val="none"/>
                <w:b w:val="off"/>
                <w:i w:val="off"/>
                <w:strike w:val="off"/>
              </w:rPr>
              <w:t>33.12.29.900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аварийно-восстановительных работ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- 300 000,00</w:t>
              <w:br/>
            </w:r>
            <w:r>
              <w:rPr>
                <w:rFonts w:ascii="Times New Roman" w:hAnsi="Times New Roman" w:cs="Times New Roman" w:eastAsia="Times New Roman"/>
                <w:sz w:val="16"/>
                <w:u w:val="none"/>
                <w:b w:val="off"/>
                <w:i w:val="off"/>
                <w:strike w:val="off"/>
              </w:rPr>
              <w:t>2024 г. - 299 000,00</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133 471,00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- 133 471,00</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Align w:val="center"/>
          </w:tcPr>
          <w:p>
            <w:pPr>
              <w:spacing w:after="0" w:before="0"/>
              <w:jc w:val="left"/>
            </w:pPr>
            <w:r>
              <w:rPr>
                <w:rFonts w:ascii="Times New Roman" w:hAnsi="Times New Roman" w:cs="Times New Roman" w:eastAsia="Times New Roman"/>
                <w:sz w:val="16"/>
                <w:u w:val="none"/>
                <w:b w:val="off"/>
                <w:i w:val="off"/>
                <w:strike w:val="off"/>
              </w:rPr>
              <w:t>Теплоснабжение в горячей воде</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233</w:t>
            </w:r>
          </w:p>
        </w:tc>
        <w:tc>
          <w:tcPr>
            <w:vAlign w:val="center"/>
          </w:tcPr>
          <w:p>
            <w:pPr>
              <w:spacing w:after="0" w:before="0"/>
              <w:jc w:val="left"/>
            </w:pPr>
            <w:r>
              <w:rPr>
                <w:rFonts w:ascii="Times New Roman" w:hAnsi="Times New Roman" w:cs="Times New Roman" w:eastAsia="Times New Roman"/>
                <w:sz w:val="16"/>
                <w:u w:val="none"/>
                <w:b w:val="off"/>
                <w:i w:val="off"/>
                <w:strike w:val="off"/>
              </w:rPr>
              <w:t>Гигакалория</w:t>
            </w:r>
          </w:p>
        </w:tc>
        <w:tc>
          <w:tcPr>
            <w:vAlign w:val="center"/>
          </w:tcPr>
          <w:p>
            <w:pPr>
              <w:spacing w:after="0" w:before="0"/>
              <w:jc w:val="left"/>
            </w:pPr>
            <w:r>
              <w:rPr>
                <w:rFonts w:ascii="Times New Roman" w:hAnsi="Times New Roman" w:cs="Times New Roman" w:eastAsia="Times New Roman"/>
                <w:sz w:val="16"/>
                <w:u w:val="none"/>
                <w:b w:val="off"/>
                <w:i w:val="off"/>
                <w:strike w:val="off"/>
              </w:rPr>
              <w:t>92,00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101 852,83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- 101 852,83</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грузового фургона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13,50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208 980,00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- 208 980,00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земельных участков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14 077,14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- 4 005,38</w:t>
              <w:br/>
            </w:r>
            <w:r>
              <w:rPr>
                <w:rFonts w:ascii="Times New Roman" w:hAnsi="Times New Roman" w:cs="Times New Roman" w:eastAsia="Times New Roman"/>
                <w:sz w:val="16"/>
                <w:u w:val="none"/>
                <w:b w:val="off"/>
                <w:i w:val="off"/>
                <w:strike w:val="off"/>
              </w:rPr>
              <w:t>2024 г. - 10 071,76</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33.12</w:t>
            </w:r>
          </w:p>
        </w:tc>
        <w:tc>
          <w:tcPr>
            <w:vAlign w:val="center"/>
          </w:tcPr>
          <w:p>
            <w:pPr>
              <w:spacing w:after="0" w:before="0"/>
              <w:jc w:val="left"/>
            </w:pPr>
            <w:r>
              <w:rPr>
                <w:rFonts w:ascii="Times New Roman" w:hAnsi="Times New Roman" w:cs="Times New Roman" w:eastAsia="Times New Roman"/>
                <w:sz w:val="16"/>
                <w:u w:val="none"/>
                <w:b w:val="off"/>
                <w:i w:val="off"/>
                <w:strike w:val="off"/>
              </w:rPr>
              <w:t>33.12.29.900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аварийно-восстановительных работ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- 300 000,00</w:t>
              <w:br/>
            </w:r>
            <w:r>
              <w:rPr>
                <w:rFonts w:ascii="Times New Roman" w:hAnsi="Times New Roman" w:cs="Times New Roman" w:eastAsia="Times New Roman"/>
                <w:sz w:val="16"/>
                <w:u w:val="none"/>
                <w:b w:val="off"/>
                <w:i w:val="off"/>
                <w:strike w:val="off"/>
              </w:rPr>
              <w:t>2024 г. - 299 000,00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33.12</w:t>
            </w:r>
          </w:p>
        </w:tc>
        <w:tc>
          <w:tcPr>
            <w:vAlign w:val="center"/>
          </w:tcPr>
          <w:p>
            <w:pPr>
              <w:spacing w:after="0" w:before="0"/>
              <w:jc w:val="left"/>
            </w:pPr>
            <w:r>
              <w:rPr>
                <w:rFonts w:ascii="Times New Roman" w:hAnsi="Times New Roman" w:cs="Times New Roman" w:eastAsia="Times New Roman"/>
                <w:sz w:val="16"/>
                <w:u w:val="none"/>
                <w:b w:val="off"/>
                <w:i w:val="off"/>
                <w:strike w:val="off"/>
              </w:rPr>
              <w:t>33.12.29.900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аварийно-восстановительных работ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- 300 000,00</w:t>
              <w:br/>
            </w:r>
            <w:r>
              <w:rPr>
                <w:rFonts w:ascii="Times New Roman" w:hAnsi="Times New Roman" w:cs="Times New Roman" w:eastAsia="Times New Roman"/>
                <w:sz w:val="16"/>
                <w:u w:val="none"/>
                <w:b w:val="off"/>
                <w:i w:val="off"/>
                <w:strike w:val="off"/>
              </w:rPr>
              <w:t>2024 г. - 299 000,00</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земельных участков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62 215,25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- 18 015,65</w:t>
              <w:br/>
            </w:r>
            <w:r>
              <w:rPr>
                <w:rFonts w:ascii="Times New Roman" w:hAnsi="Times New Roman" w:cs="Times New Roman" w:eastAsia="Times New Roman"/>
                <w:sz w:val="16"/>
                <w:u w:val="none"/>
                <w:b w:val="off"/>
                <w:i w:val="off"/>
                <w:strike w:val="off"/>
              </w:rPr>
              <w:t>2024 г. - 44 199,60</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26.20.15.140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компьютеров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1 288 800,00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26.20.17.110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мониторов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291 888,00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белья нательного</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648 000,00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перчаток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795 900,00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1 972 000,00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специальной одежды и защитных средств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2 615 000,00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ТМГ-630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1 335 869,92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ТМГ-400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1 461 173,79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0,56</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979 799,65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0,28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0,24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 в количестве и ассортименте 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320 837,06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заземлений переносных</w:t>
            </w:r>
          </w:p>
        </w:tc>
        <w:tc>
          <w:tcPr>
            <w:vAlign w:val="center"/>
          </w:tcPr>
          <w:p>
            <w:pPr>
              <w:spacing w:after="0" w:before="0"/>
              <w:jc w:val="left"/>
            </w:pPr>
            <w:r>
              <w:rPr>
                <w:rFonts w:ascii="Times New Roman" w:hAnsi="Times New Roman" w:cs="Times New Roman" w:eastAsia="Times New Roman"/>
                <w:sz w:val="16"/>
                <w:u w:val="none"/>
                <w:b w:val="off"/>
                <w:i w:val="off"/>
                <w:strike w:val="off"/>
              </w:rPr>
              <w:t>Переносные заземления ЗПЛ-1 (СИП), Заземления со штангами для установки с земли в комплекте с указателями напряжения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1 800 000,00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28.99.9</w:t>
            </w:r>
          </w:p>
        </w:tc>
        <w:tc>
          <w:tcPr>
            <w:vAlign w:val="center"/>
          </w:tcPr>
          <w:p>
            <w:pPr>
              <w:spacing w:after="0" w:before="0"/>
              <w:jc w:val="left"/>
            </w:pPr>
            <w:r>
              <w:rPr>
                <w:rFonts w:ascii="Times New Roman" w:hAnsi="Times New Roman" w:cs="Times New Roman" w:eastAsia="Times New Roman"/>
                <w:sz w:val="16"/>
                <w:u w:val="none"/>
                <w:b w:val="off"/>
                <w:i w:val="off"/>
                <w:strike w:val="off"/>
              </w:rPr>
              <w:t>28.99.39.190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вольтамперфазометров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токоизмерительных клещей</w:t>
            </w:r>
          </w:p>
        </w:tc>
        <w:tc>
          <w:tcPr>
            <w:vAlign w:val="center"/>
          </w:tcPr>
          <w:p>
            <w:pPr>
              <w:spacing w:after="0" w:before="0"/>
              <w:jc w:val="left"/>
            </w:pPr>
            <w:r>
              <w:rPr>
                <w:rFonts w:ascii="Times New Roman" w:hAnsi="Times New Roman" w:cs="Times New Roman" w:eastAsia="Times New Roman"/>
                <w:sz w:val="16"/>
                <w:u w:val="none"/>
                <w:b w:val="off"/>
                <w:i w:val="off"/>
                <w:strike w:val="off"/>
              </w:rPr>
              <w:t>Токоизмерительные клещи с поверкой до 10000В (мультиметр) RGK CM-10, Токоизмерительные клещи с поверкой свыше 1000В КТ-1000В</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303 000,00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Аренда легковых автомобилей
</w:t>
            </w:r>
          </w:p>
        </w:tc>
        <w:tc>
          <w:tcPr>
            <w:vAlign w:val="center"/>
          </w:tcPr>
          <w:p>
            <w:pPr>
              <w:spacing w:after="0" w:before="0"/>
              <w:jc w:val="left"/>
            </w:pPr>
            <w:r>
              <w:rPr>
                <w:rFonts w:ascii="Times New Roman" w:hAnsi="Times New Roman" w:cs="Times New Roman" w:eastAsia="Times New Roman"/>
                <w:sz w:val="16"/>
                <w:u w:val="none"/>
                <w:b w:val="off"/>
                <w:i w:val="off"/>
                <w:strike w:val="off"/>
              </w:rPr>
              <w:t>Легковые автомобили, тип кузова универсал, мощность не менее 100 л/с, мест 5</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1 800 000,00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легкового автомобиля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840 000,00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микроавтобусов</w:t>
            </w:r>
          </w:p>
        </w:tc>
        <w:tc>
          <w:tcPr>
            <w:vAlign w:val="center"/>
          </w:tcPr>
          <w:p>
            <w:pPr>
              <w:spacing w:after="0" w:before="0"/>
              <w:jc w:val="left"/>
            </w:pPr>
            <w:r>
              <w:rPr>
                <w:rFonts w:ascii="Times New Roman" w:hAnsi="Times New Roman" w:cs="Times New Roman" w:eastAsia="Times New Roman"/>
                <w:sz w:val="16"/>
                <w:u w:val="none"/>
                <w:b w:val="off"/>
                <w:i w:val="off"/>
                <w:strike w:val="off"/>
              </w:rPr>
              <w:t>Цельнометаллический фургон с грузовым отсеком, Количество мест 7 Двигатель Бензиновый, четырехтактный мощность, не менее 112,2 (82,5) л.с. (кВт) при 4250 об/мин</w:t>
              <w:br/>
            </w:r>
            <w:r>
              <w:rPr>
                <w:rFonts w:ascii="Times New Roman" w:hAnsi="Times New Roman" w:cs="Times New Roman" w:eastAsia="Times New Roman"/>
                <w:sz w:val="16"/>
                <w:u w:val="none"/>
                <w:b w:val="off"/>
                <w:i w:val="off"/>
                <w:strike w:val="off"/>
              </w:rPr>
              <w:t xml:space="preserve">Привод Полный 4х4, Коробка передач BAIC Раздаточная коробка Механическая, двухступенчатая, с прямой и понижающей передачей.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7 800 000,00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бурильно-крановой машины</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Двигатель: Дизельный с непосредственным впрыском, Мощность, не мене 89 л.с., Трансмиссия 	Механическая </w:t>
              <w:br/>
            </w:r>
            <w:r>
              <w:rPr>
                <w:rFonts w:ascii="Times New Roman" w:hAnsi="Times New Roman" w:cs="Times New Roman" w:eastAsia="Times New Roman"/>
                <w:sz w:val="16"/>
                <w:u w:val="none"/>
                <w:b w:val="off"/>
                <w:i w:val="off"/>
                <w:strike w:val="off"/>
              </w:rPr>
              <w:t>(с редуктором, удваивающим кол-во передач)</w:t>
              <w:br/>
            </w:r>
            <w:r>
              <w:rPr>
                <w:rFonts w:ascii="Times New Roman" w:hAnsi="Times New Roman" w:cs="Times New Roman" w:eastAsia="Times New Roman"/>
                <w:sz w:val="16"/>
                <w:u w:val="none"/>
                <w:b w:val="off"/>
                <w:i w:val="off"/>
                <w:strike w:val="off"/>
              </w:rPr>
              <w:t xml:space="preserve">Характеристики бурильно-крановой установки:	 </w:t>
              <w:br/>
            </w:r>
            <w:r>
              <w:rPr>
                <w:rFonts w:ascii="Times New Roman" w:hAnsi="Times New Roman" w:cs="Times New Roman" w:eastAsia="Times New Roman"/>
                <w:sz w:val="16"/>
                <w:u w:val="none"/>
                <w:b w:val="off"/>
                <w:i w:val="off"/>
                <w:strike w:val="off"/>
              </w:rPr>
              <w:t>Грузовой момент, кгм. 8000Грузоподъемность, кг/м. 3500/2.5 1650/4.0 1070/6.0 350/12.5</w:t>
              <w:br/>
            </w:r>
            <w:r>
              <w:rPr>
                <w:rFonts w:ascii="Times New Roman" w:hAnsi="Times New Roman" w:cs="Times New Roman" w:eastAsia="Times New Roman"/>
                <w:sz w:val="16"/>
                <w:u w:val="none"/>
                <w:b w:val="off"/>
                <w:i w:val="off"/>
                <w:strike w:val="off"/>
              </w:rPr>
              <w:t xml:space="preserve">Характеристики бурового оборудования:	 </w:t>
              <w:br/>
            </w:r>
            <w:r>
              <w:rPr>
                <w:rFonts w:ascii="Times New Roman" w:hAnsi="Times New Roman" w:cs="Times New Roman" w:eastAsia="Times New Roman"/>
                <w:sz w:val="16"/>
                <w:u w:val="none"/>
                <w:b w:val="off"/>
                <w:i w:val="off"/>
                <w:strike w:val="off"/>
              </w:rPr>
              <w:t>Буровой инструмент (в комплекте)	Ø350мм L=2300/3400мм.</w:t>
              <w:br/>
            </w:r>
            <w:r>
              <w:rPr>
                <w:rFonts w:ascii="Times New Roman" w:hAnsi="Times New Roman" w:cs="Times New Roman" w:eastAsia="Times New Roman"/>
                <w:sz w:val="16"/>
                <w:u w:val="none"/>
                <w:b w:val="off"/>
                <w:i w:val="off"/>
                <w:strike w:val="off"/>
              </w:rPr>
              <w:t>Глубина бурения, м. 	до 10</w:t>
              <w:br/>
            </w:r>
            <w:r>
              <w:rPr>
                <w:rFonts w:ascii="Times New Roman" w:hAnsi="Times New Roman" w:cs="Times New Roman" w:eastAsia="Times New Roman"/>
                <w:sz w:val="16"/>
                <w:u w:val="none"/>
                <w:b w:val="off"/>
                <w:i w:val="off"/>
                <w:strike w:val="off"/>
              </w:rPr>
              <w:t>Диаметр бурения, м. 	0,2 – 0,8</w:t>
              <w:br/>
            </w:r>
            <w:r>
              <w:rPr>
                <w:rFonts w:ascii="Times New Roman" w:hAnsi="Times New Roman" w:cs="Times New Roman" w:eastAsia="Times New Roman"/>
                <w:sz w:val="16"/>
                <w:u w:val="none"/>
                <w:b w:val="off"/>
                <w:i w:val="off"/>
                <w:strike w:val="off"/>
              </w:rPr>
              <w:t>Макс. крутящий момент на вращателе, Нм 	6 820</w:t>
              <w:br/>
            </w:r>
            <w:r>
              <w:rPr>
                <w:rFonts w:ascii="Times New Roman" w:hAnsi="Times New Roman" w:cs="Times New Roman" w:eastAsia="Times New Roman"/>
                <w:sz w:val="16"/>
                <w:u w:val="none"/>
                <w:b w:val="off"/>
                <w:i w:val="off"/>
                <w:strike w:val="off"/>
              </w:rPr>
              <w:t>Вращение бурового инструмента, об/мин.	35</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2 340 000,00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автогидроподъемника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Двигатель  Дизельный, мощность не менее 148,9 л/с. Привод Полный 4х4 Коробка передач 5-ти ступенчатая механическая Гидроподъемник: Тип телескопический, транспортное положение корзины над кабиной Максимальная рабочая высота 18м, 22м. Электроизоляция до 1000 В Угол поворота корзины ±90°</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3 072 000,00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Аренда экскаватора-погрузчика
</w:t>
            </w:r>
          </w:p>
        </w:tc>
        <w:tc>
          <w:tcPr>
            <w:vAlign w:val="center"/>
          </w:tcPr>
          <w:p>
            <w:pPr>
              <w:spacing w:after="0" w:before="0"/>
              <w:jc w:val="left"/>
            </w:pPr>
            <w:r>
              <w:rPr>
                <w:rFonts w:ascii="Times New Roman" w:hAnsi="Times New Roman" w:cs="Times New Roman" w:eastAsia="Times New Roman"/>
                <w:sz w:val="16"/>
                <w:u w:val="none"/>
                <w:b w:val="off"/>
                <w:i w:val="off"/>
                <w:strike w:val="off"/>
              </w:rPr>
              <w:t>Двигатель Дизельный  Мощность 100 л.с. Трансмиссия Автоматическая Экскаваторное оборудование: Объём экскаваторного ковша, м3 0,2 Мах Глубина копания (мин/макс), мм. 4600/5800 Мах Высота разгрузки (мин/макс), мм. 3850/4700 Дальность разгрузки ковша (мин/макс), мм. 1800/2650</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2 220 000,00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грузовика бортового</w:t>
            </w:r>
          </w:p>
        </w:tc>
        <w:tc>
          <w:tcPr>
            <w:vAlign w:val="center"/>
          </w:tcPr>
          <w:p>
            <w:pPr>
              <w:spacing w:after="0" w:before="0"/>
              <w:jc w:val="left"/>
            </w:pPr>
            <w:r>
              <w:rPr>
                <w:rFonts w:ascii="Times New Roman" w:hAnsi="Times New Roman" w:cs="Times New Roman" w:eastAsia="Times New Roman"/>
                <w:sz w:val="16"/>
                <w:u w:val="none"/>
                <w:b w:val="off"/>
                <w:i w:val="off"/>
                <w:strike w:val="off"/>
              </w:rPr>
              <w:t>Разрешенная максимальная масса 6850 кг Кабина (цельнометаллическая) двухрядная,  мест: (6+1) Бортовая платформа	2660х(2240-2290) мм.  Высота бортов, мм. 400, Высота каркаса / тента, мм.	1800-2200 Погрузочная высота, мм. 1360 Двигатель: 4-тактный, Дизельный, с турбонаддувом и охладителем наддувочного воздуха, Евро-5, Мощность	не менее 110 (109, 5/) кВт, 148,9 л/с., тип привода 4х4, полный подключаемый, КПП 5-ступенчатая, механическая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кран-борта</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Колёсная формула 6х4 Грузоподъемность шасси 28 000 кг. Длина грузовой платформы не менее 11 м.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3 540 000,00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грузопассажирского</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Цельнометаллический фургон Длина 6157 Ширина 2070 Высота 2753 Грузоподъемность 1220 кг Полная масса, кг 3500 Кабина, количество мест 3 Количество дверей 2 в кабине и 3 в грузовом отсеке (боковая дверь сдвижная и 2 задние двери распашные) Размер грузового отсека 3631х1860х1927 мм. (Д х Ш х В) Погрузочная высота, мм 730 Двигатель: Бензин, инжектор Мощность, не менее 107 л.с. Трансмиссия	КПП механика 5/ Привод задний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дизельных генераторов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На шасси с шумоизоляцией</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4 080 000,00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Обучение электротехнического персонала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Организация должна быть аттестована, аккредитована. Организация оказания образовательных услуг в соответствии с потребностью заказчика, в сроки, согласованные сторонами</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684 000,00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85.41.9</w:t>
            </w:r>
          </w:p>
        </w:tc>
        <w:tc>
          <w:tcPr>
            <w:vAlign w:val="center"/>
          </w:tcPr>
          <w:p>
            <w:pPr>
              <w:spacing w:after="0" w:before="0"/>
              <w:jc w:val="left"/>
            </w:pPr>
            <w:r>
              <w:rPr>
                <w:rFonts w:ascii="Times New Roman" w:hAnsi="Times New Roman" w:cs="Times New Roman" w:eastAsia="Times New Roman"/>
                <w:sz w:val="16"/>
                <w:u w:val="none"/>
                <w:b w:val="off"/>
                <w:i w:val="off"/>
                <w:strike w:val="off"/>
              </w:rPr>
              <w:t>85.41.99.900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26.51.66.124</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тепловизора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Проведение предрейсовых и послерейсовых осмотров водителей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Медицинская организация должна иметь соответствующие лицензии на оказание медицинских услуг</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670 000,00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Проведение предварительных медицинских осмотров при устройстве на работу</w:t>
            </w:r>
          </w:p>
        </w:tc>
        <w:tc>
          <w:tcPr>
            <w:vAlign w:val="center"/>
          </w:tcPr>
          <w:p>
            <w:pPr>
              <w:spacing w:after="0" w:before="0"/>
              <w:jc w:val="left"/>
            </w:pPr>
            <w:r>
              <w:rPr>
                <w:rFonts w:ascii="Times New Roman" w:hAnsi="Times New Roman" w:cs="Times New Roman" w:eastAsia="Times New Roman"/>
                <w:sz w:val="16"/>
                <w:u w:val="none"/>
                <w:b w:val="off"/>
                <w:i w:val="off"/>
                <w:strike w:val="off"/>
              </w:rPr>
              <w:t>Медицинская организация должна иметь соответствующие лицензии на оказание медицинских услуг</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Проведение периодических медицинских осмотров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Медицинская организация должна иметь соответствующие лицензии на оказание медицинских услуг</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385 000,00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71.20.7</w:t>
            </w:r>
          </w:p>
        </w:tc>
        <w:tc>
          <w:tcPr>
            <w:vAlign w:val="center"/>
          </w:tcPr>
          <w:p>
            <w:pPr>
              <w:spacing w:after="0" w:before="0"/>
              <w:jc w:val="left"/>
            </w:pPr>
            <w:r>
              <w:rPr>
                <w:rFonts w:ascii="Times New Roman" w:hAnsi="Times New Roman" w:cs="Times New Roman" w:eastAsia="Times New Roman"/>
                <w:sz w:val="16"/>
                <w:u w:val="none"/>
                <w:b w:val="off"/>
                <w:i w:val="off"/>
                <w:strike w:val="off"/>
              </w:rPr>
              <w:t>71.20.19.130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Проведение специальной оценки условий труда</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Организация должна быть аттестована, аккредитована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163 200,00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68.32</w:t>
            </w:r>
          </w:p>
        </w:tc>
        <w:tc>
          <w:tcPr>
            <w:vAlign w:val="center"/>
          </w:tcPr>
          <w:p>
            <w:pPr>
              <w:spacing w:after="0" w:before="0"/>
              <w:jc w:val="left"/>
            </w:pPr>
            <w:r>
              <w:rPr>
                <w:rFonts w:ascii="Times New Roman" w:hAnsi="Times New Roman" w:cs="Times New Roman" w:eastAsia="Times New Roman"/>
                <w:sz w:val="16"/>
                <w:u w:val="none"/>
                <w:b w:val="off"/>
                <w:i w:val="off"/>
                <w:strike w:val="off"/>
              </w:rPr>
              <w:t>68.32.1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81.21.10.000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41.20</w:t>
            </w:r>
          </w:p>
        </w:tc>
        <w:tc>
          <w:tcPr>
            <w:vAlign w:val="center"/>
          </w:tcPr>
          <w:p>
            <w:pPr>
              <w:spacing w:after="0" w:before="0"/>
              <w:jc w:val="left"/>
            </w:pPr>
            <w:r>
              <w:rPr>
                <w:rFonts w:ascii="Times New Roman" w:hAnsi="Times New Roman" w:cs="Times New Roman" w:eastAsia="Times New Roman"/>
                <w:sz w:val="16"/>
                <w:u w:val="none"/>
                <w:b w:val="off"/>
                <w:i w:val="off"/>
                <w:strike w:val="off"/>
              </w:rPr>
              <w:t>41.20.30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Получение ГСМ на заправочных станциях с использованием топливных карт</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13 140 000,00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454 000,00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24.34.11.180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31.09.1</w:t>
            </w:r>
          </w:p>
        </w:tc>
        <w:tc>
          <w:tcPr>
            <w:vAlign w:val="center"/>
          </w:tcPr>
          <w:p>
            <w:pPr>
              <w:spacing w:after="0" w:before="0"/>
              <w:jc w:val="left"/>
            </w:pPr>
            <w:r>
              <w:rPr>
                <w:rFonts w:ascii="Times New Roman" w:hAnsi="Times New Roman" w:cs="Times New Roman" w:eastAsia="Times New Roman"/>
                <w:sz w:val="16"/>
                <w:u w:val="none"/>
                <w:b w:val="off"/>
                <w:i w:val="off"/>
                <w:strike w:val="off"/>
              </w:rPr>
              <w:t>31.09.12.119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офисной мебели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мебели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5 700 000,00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31.01.12.131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31.09.1</w:t>
            </w:r>
          </w:p>
        </w:tc>
        <w:tc>
          <w:tcPr>
            <w:vAlign w:val="center"/>
          </w:tcPr>
          <w:p>
            <w:pPr>
              <w:spacing w:after="0" w:before="0"/>
              <w:jc w:val="left"/>
            </w:pPr>
            <w:r>
              <w:rPr>
                <w:rFonts w:ascii="Times New Roman" w:hAnsi="Times New Roman" w:cs="Times New Roman" w:eastAsia="Times New Roman"/>
                <w:sz w:val="16"/>
                <w:u w:val="none"/>
                <w:b w:val="off"/>
                <w:i w:val="off"/>
                <w:strike w:val="off"/>
              </w:rPr>
              <w:t>31.09.13.190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31.01.12.139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шкафов металлических для одежды</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мебели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1 419 000,00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58.29</w:t>
            </w:r>
          </w:p>
        </w:tc>
        <w:tc>
          <w:tcPr>
            <w:vAlign w:val="center"/>
          </w:tcPr>
          <w:p>
            <w:pPr>
              <w:spacing w:after="0" w:before="0"/>
              <w:jc w:val="left"/>
            </w:pPr>
            <w:r>
              <w:rPr>
                <w:rFonts w:ascii="Times New Roman" w:hAnsi="Times New Roman" w:cs="Times New Roman" w:eastAsia="Times New Roman"/>
                <w:sz w:val="16"/>
                <w:u w:val="none"/>
                <w:b w:val="off"/>
                <w:i w:val="off"/>
                <w:strike w:val="off"/>
              </w:rPr>
              <w:t>58.29.50.000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Microsoft Office</w:t>
            </w:r>
          </w:p>
        </w:tc>
        <w:tc>
          <w:tcPr>
            <w:vAlign w:val="center"/>
          </w:tcPr>
          <w:p>
            <w:pPr>
              <w:spacing w:after="0" w:before="0"/>
              <w:jc w:val="left"/>
            </w:pPr>
            <w:r>
              <w:rPr>
                <w:rFonts w:ascii="Times New Roman" w:hAnsi="Times New Roman" w:cs="Times New Roman" w:eastAsia="Times New Roman"/>
                <w:sz w:val="16"/>
                <w:u w:val="none"/>
                <w:b w:val="off"/>
                <w:i w:val="off"/>
                <w:strike w:val="off"/>
              </w:rPr>
              <w:t>Microsoft Office Home and Business 2021 Product Key. Лицензия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1 487 200,00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28.99.9</w:t>
            </w:r>
          </w:p>
        </w:tc>
        <w:tc>
          <w:tcPr>
            <w:vAlign w:val="center"/>
          </w:tcPr>
          <w:p>
            <w:pPr>
              <w:spacing w:after="0" w:before="0"/>
              <w:jc w:val="left"/>
            </w:pPr>
            <w:r>
              <w:rPr>
                <w:rFonts w:ascii="Times New Roman" w:hAnsi="Times New Roman" w:cs="Times New Roman" w:eastAsia="Times New Roman"/>
                <w:sz w:val="16"/>
                <w:u w:val="none"/>
                <w:b w:val="off"/>
                <w:i w:val="off"/>
                <w:strike w:val="off"/>
              </w:rPr>
              <w:t>28.99.39.190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трассоискателя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Комплекс трассопоисковый с GPS/Глонас модулем, клещи индукционные. Соответствие ГОСТ, ТУ, Гарантийный срок не менее 1 года. Доставка по адресу покупателя.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259 000,00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Компас 3D</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Компас 3D v22. Лицензия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3 179 000,00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58.29</w:t>
            </w:r>
          </w:p>
        </w:tc>
        <w:tc>
          <w:tcPr>
            <w:vAlign w:val="center"/>
          </w:tcPr>
          <w:p>
            <w:pPr>
              <w:spacing w:after="0" w:before="0"/>
              <w:jc w:val="left"/>
            </w:pPr>
            <w:r>
              <w:rPr>
                <w:rFonts w:ascii="Times New Roman" w:hAnsi="Times New Roman" w:cs="Times New Roman" w:eastAsia="Times New Roman"/>
                <w:sz w:val="16"/>
                <w:u w:val="none"/>
                <w:b w:val="off"/>
                <w:i w:val="off"/>
                <w:strike w:val="off"/>
              </w:rPr>
              <w:t>58.29.50.000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AUTOCAD</w:t>
            </w:r>
          </w:p>
        </w:tc>
        <w:tc>
          <w:tcPr>
            <w:vAlign w:val="center"/>
          </w:tcPr>
          <w:p>
            <w:pPr>
              <w:spacing w:after="0" w:before="0"/>
              <w:jc w:val="left"/>
            </w:pPr>
            <w:r>
              <w:rPr>
                <w:rFonts w:ascii="Times New Roman" w:hAnsi="Times New Roman" w:cs="Times New Roman" w:eastAsia="Times New Roman"/>
                <w:sz w:val="16"/>
                <w:u w:val="none"/>
                <w:b w:val="off"/>
                <w:i w:val="off"/>
                <w:strike w:val="off"/>
              </w:rPr>
              <w:t>AUTOCAD 20224. Лицензия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697 000,00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договором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236 157,84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- 39 359,64</w:t>
              <w:br/>
            </w:r>
            <w:r>
              <w:rPr>
                <w:rFonts w:ascii="Times New Roman" w:hAnsi="Times New Roman" w:cs="Times New Roman" w:eastAsia="Times New Roman"/>
                <w:sz w:val="16"/>
                <w:u w:val="none"/>
                <w:b w:val="off"/>
                <w:i w:val="off"/>
                <w:strike w:val="off"/>
              </w:rPr>
              <w:t>2025 г. - 196 798,20</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передаче прав на использование баз данных программы для ЭВМ "ГРАНД-Смета"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27.51.2</w:t>
            </w:r>
          </w:p>
        </w:tc>
        <w:tc>
          <w:tcPr>
            <w:vAlign w:val="center"/>
          </w:tcPr>
          <w:p>
            <w:pPr>
              <w:spacing w:after="0" w:before="0"/>
              <w:jc w:val="left"/>
            </w:pPr>
            <w:r>
              <w:rPr>
                <w:rFonts w:ascii="Times New Roman" w:hAnsi="Times New Roman" w:cs="Times New Roman" w:eastAsia="Times New Roman"/>
                <w:sz w:val="16"/>
                <w:u w:val="none"/>
                <w:b w:val="off"/>
                <w:i w:val="off"/>
                <w:strike w:val="off"/>
              </w:rPr>
              <w:t>27.51.11.110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бытовой 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бытовой техники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28.25.12</w:t>
            </w:r>
          </w:p>
        </w:tc>
        <w:tc>
          <w:tcPr>
            <w:vAlign w:val="center"/>
          </w:tcPr>
          <w:p>
            <w:pPr>
              <w:spacing w:after="0" w:before="0"/>
              <w:jc w:val="left"/>
            </w:pPr>
            <w:r>
              <w:rPr>
                <w:rFonts w:ascii="Times New Roman" w:hAnsi="Times New Roman" w:cs="Times New Roman" w:eastAsia="Times New Roman"/>
                <w:sz w:val="16"/>
                <w:u w:val="none"/>
                <w:b w:val="off"/>
                <w:i w:val="off"/>
                <w:strike w:val="off"/>
              </w:rPr>
              <w:t>28.25.12.130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27.51</w:t>
            </w:r>
          </w:p>
        </w:tc>
        <w:tc>
          <w:tcPr>
            <w:vAlign w:val="center"/>
          </w:tcPr>
          <w:p>
            <w:pPr>
              <w:spacing w:after="0" w:before="0"/>
              <w:jc w:val="left"/>
            </w:pPr>
            <w:r>
              <w:rPr>
                <w:rFonts w:ascii="Times New Roman" w:hAnsi="Times New Roman" w:cs="Times New Roman" w:eastAsia="Times New Roman"/>
                <w:sz w:val="16"/>
                <w:u w:val="none"/>
                <w:b w:val="off"/>
                <w:i w:val="off"/>
                <w:strike w:val="off"/>
              </w:rPr>
              <w:t>27.51.24.110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27.51</w:t>
            </w:r>
          </w:p>
        </w:tc>
        <w:tc>
          <w:tcPr>
            <w:vAlign w:val="center"/>
          </w:tcPr>
          <w:p>
            <w:pPr>
              <w:spacing w:after="0" w:before="0"/>
              <w:jc w:val="left"/>
            </w:pPr>
            <w:r>
              <w:rPr>
                <w:rFonts w:ascii="Times New Roman" w:hAnsi="Times New Roman" w:cs="Times New Roman" w:eastAsia="Times New Roman"/>
                <w:sz w:val="16"/>
                <w:u w:val="none"/>
                <w:b w:val="off"/>
                <w:i w:val="off"/>
                <w:strike w:val="off"/>
              </w:rPr>
              <w:t>27.51.28.130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29.32.3</w:t>
            </w:r>
          </w:p>
        </w:tc>
        <w:tc>
          <w:tcPr>
            <w:vAlign w:val="center"/>
          </w:tcPr>
          <w:p>
            <w:pPr>
              <w:spacing w:after="0" w:before="0"/>
              <w:jc w:val="left"/>
            </w:pPr>
            <w:r>
              <w:rPr>
                <w:rFonts w:ascii="Times New Roman" w:hAnsi="Times New Roman" w:cs="Times New Roman" w:eastAsia="Times New Roman"/>
                <w:sz w:val="16"/>
                <w:u w:val="none"/>
                <w:b w:val="off"/>
                <w:i w:val="off"/>
                <w:strike w:val="off"/>
              </w:rPr>
              <w:t>29.32.30.220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автошин, дисков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134 000,00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22.11</w:t>
            </w:r>
          </w:p>
        </w:tc>
        <w:tc>
          <w:tcPr>
            <w:vAlign w:val="center"/>
          </w:tcPr>
          <w:p>
            <w:pPr>
              <w:spacing w:after="0" w:before="0"/>
              <w:jc w:val="left"/>
            </w:pPr>
            <w:r>
              <w:rPr>
                <w:rFonts w:ascii="Times New Roman" w:hAnsi="Times New Roman" w:cs="Times New Roman" w:eastAsia="Times New Roman"/>
                <w:sz w:val="16"/>
                <w:u w:val="none"/>
                <w:b w:val="off"/>
                <w:i w:val="off"/>
                <w:strike w:val="off"/>
              </w:rPr>
              <w:t>22.11.11.000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О 340 ОО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11,43</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176 988,00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О 494 РТ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11,43</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176 988,00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компьютерной и иной 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372 576,00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26.20.17.110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307 032,48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3 402 046,70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410 263,60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электротехнических материалов для монтажа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394 419,76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163 641,29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электротехнических материалов для монтажа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379 587,04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111 280,00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148 386,27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компьютеров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171 680,00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 для целей исполнения обязанностей по 522-ФЗ</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4 281 500,60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74.90.6</w:t>
            </w:r>
          </w:p>
        </w:tc>
        <w:tc>
          <w:tcPr>
            <w:vAlign w:val="center"/>
          </w:tcPr>
          <w:p>
            <w:pPr>
              <w:spacing w:after="0" w:before="0"/>
              <w:jc w:val="left"/>
            </w:pPr>
            <w:r>
              <w:rPr>
                <w:rFonts w:ascii="Times New Roman" w:hAnsi="Times New Roman" w:cs="Times New Roman" w:eastAsia="Times New Roman"/>
                <w:sz w:val="16"/>
                <w:u w:val="none"/>
                <w:b w:val="off"/>
                <w:i w:val="off"/>
                <w:strike w:val="off"/>
              </w:rPr>
              <w:t>74.90.19.190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подготовке экспертного заключения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монтажа приборов учета в целях исполнения 522-ФЗ</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279 394,17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комплектующих и оборудования для электромонтажных работ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242 959,38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провода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59 371,74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2 528 666,67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спецтехникой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благоустройству территории после выполнения ремонтов кабельных линий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81.30</w:t>
            </w:r>
          </w:p>
        </w:tc>
        <w:tc>
          <w:tcPr>
            <w:vAlign w:val="center"/>
          </w:tcPr>
          <w:p>
            <w:pPr>
              <w:spacing w:after="0" w:before="0"/>
              <w:jc w:val="left"/>
            </w:pPr>
            <w:r>
              <w:rPr>
                <w:rFonts w:ascii="Times New Roman" w:hAnsi="Times New Roman" w:cs="Times New Roman" w:eastAsia="Times New Roman"/>
                <w:sz w:val="16"/>
                <w:u w:val="none"/>
                <w:b w:val="off"/>
                <w:i w:val="off"/>
                <w:strike w:val="off"/>
              </w:rPr>
              <w:t>81.30.10.000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ячеек ЩО-70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130 149,74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оборудования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212 681,81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1 556 537,93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890 703,88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2 840 000,00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92</w:t>
            </w:r>
          </w:p>
        </w:tc>
        <w:tc>
          <w:tcPr>
            <w:vAlign w:val="center"/>
          </w:tcPr>
          <w:p>
            <w:pPr>
              <w:spacing w:after="0" w:before="0"/>
              <w:jc w:val="left"/>
            </w:pPr>
            <w:r>
              <w:rPr>
                <w:rFonts w:ascii="Times New Roman" w:hAnsi="Times New Roman" w:cs="Times New Roman" w:eastAsia="Times New Roman"/>
                <w:sz w:val="16"/>
                <w:u w:val="none"/>
                <w:b w:val="off"/>
                <w:i w:val="off"/>
                <w:strike w:val="off"/>
              </w:rPr>
              <w:t>26.70</w:t>
            </w:r>
          </w:p>
        </w:tc>
        <w:tc>
          <w:tcPr>
            <w:vAlign w:val="center"/>
          </w:tcPr>
          <w:p>
            <w:pPr>
              <w:spacing w:after="0" w:before="0"/>
              <w:jc w:val="left"/>
            </w:pPr>
            <w:r>
              <w:rPr>
                <w:rFonts w:ascii="Times New Roman" w:hAnsi="Times New Roman" w:cs="Times New Roman" w:eastAsia="Times New Roman"/>
                <w:sz w:val="16"/>
                <w:u w:val="none"/>
                <w:b w:val="off"/>
                <w:i w:val="off"/>
                <w:strike w:val="off"/>
              </w:rPr>
              <w:t>26.70.23.190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высокоточного цифрового импульсного рефлектрометра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333 259,40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74.90.6</w:t>
            </w:r>
          </w:p>
        </w:tc>
        <w:tc>
          <w:tcPr>
            <w:vAlign w:val="center"/>
          </w:tcPr>
          <w:p>
            <w:pPr>
              <w:spacing w:after="0" w:before="0"/>
              <w:jc w:val="left"/>
            </w:pPr>
            <w:r>
              <w:rPr>
                <w:rFonts w:ascii="Times New Roman" w:hAnsi="Times New Roman" w:cs="Times New Roman" w:eastAsia="Times New Roman"/>
                <w:sz w:val="16"/>
                <w:u w:val="none"/>
                <w:b w:val="off"/>
                <w:i w:val="off"/>
                <w:strike w:val="off"/>
              </w:rPr>
              <w:t>74.90.19.190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проектированию: Строительство ВЛ-6кВ протяжённость трассы – 0,938 км, КЛ-6кВ протяжённость трассы – 0,07 км от ТП-34; установка реклоузера – 1 шт. для технологического присоединения энергопринимающих устройств заявителя ПАО «Уралкалий» (кадастровый номер земельного участка 59:10:0301003:1179); установка высоковольтного прибора учета — 1 шт.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476 820,00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94</w:t>
            </w:r>
          </w:p>
        </w:tc>
        <w:tc>
          <w:tcPr>
            <w:vAlign w:val="center"/>
          </w:tcPr>
          <w:p>
            <w:pPr>
              <w:spacing w:after="0" w:before="0"/>
              <w:jc w:val="left"/>
            </w:pPr>
            <w:r>
              <w:rPr>
                <w:rFonts w:ascii="Times New Roman" w:hAnsi="Times New Roman" w:cs="Times New Roman" w:eastAsia="Times New Roman"/>
                <w:sz w:val="16"/>
                <w:u w:val="none"/>
                <w:b w:val="off"/>
                <w:i w:val="off"/>
                <w:strike w:val="off"/>
              </w:rPr>
              <w:t>33.14</w:t>
            </w:r>
          </w:p>
        </w:tc>
        <w:tc>
          <w:tcPr>
            <w:vAlign w:val="center"/>
          </w:tcPr>
          <w:p>
            <w:pPr>
              <w:spacing w:after="0" w:before="0"/>
              <w:jc w:val="left"/>
            </w:pPr>
            <w:r>
              <w:rPr>
                <w:rFonts w:ascii="Times New Roman" w:hAnsi="Times New Roman" w:cs="Times New Roman" w:eastAsia="Times New Roman"/>
                <w:sz w:val="16"/>
                <w:u w:val="none"/>
                <w:b w:val="off"/>
                <w:i w:val="off"/>
                <w:strike w:val="off"/>
              </w:rPr>
              <w:t>33.14.19.000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техническому обслуживанию и ремонту электросетевого имущества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технологическому присоединению к электрическим сетям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КТП-400-10/0,4 кВ ВЛ-0,4 кВ для технологического присоединения энергопринимающих устройств потребителя ИП Пономарева (кадастровый номер земельного участка 59:10:0301003:1062)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1 436 519,07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КЛ-0,4 кВ для технологического присоединения энергопринимающих устройств потребителя ООО "ЗМИ" (кадастровый номер земельного участка 59:10:0301003:146)</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4 535 156,50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КТП-6/0,4 кВ, КЛ-6 кВ для технологического присоединения энергопринимающих устройств потребителя ООО "Паритет" (кадастровый номер земельного участка 59:10:0301001:817)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2 647 480,27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Передача недвижимого имущества: наружные электрические сети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2 578 034,57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ячеек ЩО-70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260 000,00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101</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1 097 190,00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арматуры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641 141,01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316 091,24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22.19.7</w:t>
            </w:r>
          </w:p>
        </w:tc>
        <w:tc>
          <w:tcPr>
            <w:vAlign w:val="center"/>
          </w:tcPr>
          <w:p>
            <w:pPr>
              <w:spacing w:after="0" w:before="0"/>
              <w:jc w:val="left"/>
            </w:pPr>
            <w:r>
              <w:rPr>
                <w:rFonts w:ascii="Times New Roman" w:hAnsi="Times New Roman" w:cs="Times New Roman" w:eastAsia="Times New Roman"/>
                <w:sz w:val="16"/>
                <w:u w:val="none"/>
                <w:b w:val="off"/>
                <w:i w:val="off"/>
                <w:strike w:val="off"/>
              </w:rPr>
              <w:t>22.19.72.000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25.73.30.144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28.29.22</w:t>
            </w:r>
          </w:p>
        </w:tc>
        <w:tc>
          <w:tcPr>
            <w:vAlign w:val="center"/>
          </w:tcPr>
          <w:p>
            <w:pPr>
              <w:spacing w:after="0" w:before="0"/>
              <w:jc w:val="left"/>
            </w:pPr>
            <w:r>
              <w:rPr>
                <w:rFonts w:ascii="Times New Roman" w:hAnsi="Times New Roman" w:cs="Times New Roman" w:eastAsia="Times New Roman"/>
                <w:sz w:val="16"/>
                <w:u w:val="none"/>
                <w:b w:val="off"/>
                <w:i w:val="off"/>
                <w:strike w:val="off"/>
              </w:rPr>
              <w:t>28.29.22.110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21.20.2</w:t>
            </w:r>
          </w:p>
        </w:tc>
        <w:tc>
          <w:tcPr>
            <w:vAlign w:val="center"/>
          </w:tcPr>
          <w:p>
            <w:pPr>
              <w:spacing w:after="0" w:before="0"/>
              <w:jc w:val="left"/>
            </w:pPr>
            <w:r>
              <w:rPr>
                <w:rFonts w:ascii="Times New Roman" w:hAnsi="Times New Roman" w:cs="Times New Roman" w:eastAsia="Times New Roman"/>
                <w:sz w:val="16"/>
                <w:u w:val="none"/>
                <w:b w:val="off"/>
                <w:i w:val="off"/>
                <w:strike w:val="off"/>
              </w:rPr>
              <w:t>21.20.24.170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104</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ТП-234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309 806,74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105</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212 356,39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106</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261 987,10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256 302,36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однофазных приборов учета для выполнения работ по технологическому присоединению</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657 499,80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109</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оборудования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362 619,73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Реконструкция ЭСК ПС "Бумажная" в части ВЛ-0,4 кВ ТП-235 ф. Гоголя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2 141 986,12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111</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25.73.30.154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инструмента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173 862,84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15.12</w:t>
            </w:r>
          </w:p>
        </w:tc>
        <w:tc>
          <w:tcPr>
            <w:vAlign w:val="center"/>
          </w:tcPr>
          <w:p>
            <w:pPr>
              <w:spacing w:after="0" w:before="0"/>
              <w:jc w:val="left"/>
            </w:pPr>
            <w:r>
              <w:rPr>
                <w:rFonts w:ascii="Times New Roman" w:hAnsi="Times New Roman" w:cs="Times New Roman" w:eastAsia="Times New Roman"/>
                <w:sz w:val="16"/>
                <w:u w:val="none"/>
                <w:b w:val="off"/>
                <w:i w:val="off"/>
                <w:strike w:val="off"/>
              </w:rPr>
              <w:t>15.12.12.199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22.22</w:t>
            </w:r>
          </w:p>
        </w:tc>
        <w:tc>
          <w:tcPr>
            <w:vAlign w:val="center"/>
          </w:tcPr>
          <w:p>
            <w:pPr>
              <w:spacing w:after="0" w:before="0"/>
              <w:jc w:val="left"/>
            </w:pPr>
            <w:r>
              <w:rPr>
                <w:rFonts w:ascii="Times New Roman" w:hAnsi="Times New Roman" w:cs="Times New Roman" w:eastAsia="Times New Roman"/>
                <w:sz w:val="16"/>
                <w:u w:val="none"/>
                <w:b w:val="off"/>
                <w:i w:val="off"/>
                <w:strike w:val="off"/>
              </w:rPr>
              <w:t>22.22.13.190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25.73.40.119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25.73.40.119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27.40.21.120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28.24</w:t>
            </w:r>
          </w:p>
        </w:tc>
        <w:tc>
          <w:tcPr>
            <w:vAlign w:val="center"/>
          </w:tcPr>
          <w:p>
            <w:pPr>
              <w:spacing w:after="0" w:before="0"/>
              <w:jc w:val="left"/>
            </w:pPr>
            <w:r>
              <w:rPr>
                <w:rFonts w:ascii="Times New Roman" w:hAnsi="Times New Roman" w:cs="Times New Roman" w:eastAsia="Times New Roman"/>
                <w:sz w:val="16"/>
                <w:u w:val="none"/>
                <w:b w:val="off"/>
                <w:i w:val="off"/>
                <w:strike w:val="off"/>
              </w:rPr>
              <w:t>28.24.12.120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27.90.31.110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25.73.20.110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демонтажу и установке опор воздушных линий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114</w:t>
            </w: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плащей и сапог</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292 198,32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115</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682 591,16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116</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дистанционных дисплеев Мирт-830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113 400,00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117</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арматуры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369 368,25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118</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электротехнических материалов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727 550,57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119</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596 785,00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0,20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120</w:t>
            </w: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212 575,48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121</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27.12.32.000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пункта секционирования столбового (реклоузера)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2 183 333,33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122</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аппарата испытания диэлектриков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470 000,00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123</w:t>
            </w:r>
          </w:p>
        </w:tc>
        <w:tc>
          <w:tcPr>
            <w:vAlign w:val="center"/>
          </w:tcPr>
          <w:p>
            <w:pPr>
              <w:spacing w:after="0" w:before="0"/>
              <w:jc w:val="left"/>
            </w:pPr>
            <w:r>
              <w:rPr>
                <w:rFonts w:ascii="Times New Roman" w:hAnsi="Times New Roman" w:cs="Times New Roman" w:eastAsia="Times New Roman"/>
                <w:sz w:val="16"/>
                <w:u w:val="none"/>
                <w:b w:val="off"/>
                <w:i w:val="off"/>
                <w:strike w:val="off"/>
              </w:rPr>
              <w:t>29.10.12</w:t>
            </w:r>
          </w:p>
        </w:tc>
        <w:tc>
          <w:tcPr>
            <w:vAlign w:val="center"/>
          </w:tcPr>
          <w:p>
            <w:pPr>
              <w:spacing w:after="0" w:before="0"/>
              <w:jc w:val="left"/>
            </w:pPr>
            <w:r>
              <w:rPr>
                <w:rFonts w:ascii="Times New Roman" w:hAnsi="Times New Roman" w:cs="Times New Roman" w:eastAsia="Times New Roman"/>
                <w:sz w:val="16"/>
                <w:u w:val="none"/>
                <w:b w:val="off"/>
                <w:i w:val="off"/>
                <w:strike w:val="off"/>
              </w:rPr>
              <w:t>29.10.12.000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двигателя ЗМЗ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310 966,67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124</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корпусов защитных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117 500,00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125</w:t>
            </w:r>
          </w:p>
        </w:tc>
        <w:tc>
          <w:tcPr>
            <w:vAlign w:val="center"/>
          </w:tcPr>
          <w:p>
            <w:pPr>
              <w:spacing w:after="0" w:before="0"/>
              <w:jc w:val="left"/>
            </w:pPr>
            <w:r>
              <w:rPr>
                <w:rFonts w:ascii="Times New Roman" w:hAnsi="Times New Roman" w:cs="Times New Roman" w:eastAsia="Times New Roman"/>
                <w:sz w:val="16"/>
                <w:u w:val="none"/>
                <w:b w:val="off"/>
                <w:i w:val="off"/>
                <w:strike w:val="off"/>
              </w:rPr>
              <w:t>71.20.4</w:t>
            </w:r>
          </w:p>
        </w:tc>
        <w:tc>
          <w:tcPr>
            <w:vAlign w:val="center"/>
          </w:tcPr>
          <w:p>
            <w:pPr>
              <w:spacing w:after="0" w:before="0"/>
              <w:jc w:val="left"/>
            </w:pPr>
            <w:r>
              <w:rPr>
                <w:rFonts w:ascii="Times New Roman" w:hAnsi="Times New Roman" w:cs="Times New Roman" w:eastAsia="Times New Roman"/>
                <w:sz w:val="16"/>
                <w:u w:val="none"/>
                <w:b w:val="off"/>
                <w:i w:val="off"/>
                <w:strike w:val="off"/>
              </w:rPr>
              <w:t>71.20.13.000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испытанию кабельных линий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175 417,56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126</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 (для ИТР)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104 460,84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14.12.21.120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129</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 для одежды</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233 450,00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- 233 450,00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130</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СВ 95-3с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697 006,00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131</w:t>
            </w:r>
          </w:p>
        </w:tc>
        <w:tc>
          <w:tcPr>
            <w:vAlign w:val="center"/>
          </w:tcPr>
          <w:p>
            <w:pPr>
              <w:spacing w:after="0" w:before="0"/>
              <w:jc w:val="left"/>
            </w:pPr>
            <w:r>
              <w:rPr>
                <w:rFonts w:ascii="Times New Roman" w:hAnsi="Times New Roman" w:cs="Times New Roman" w:eastAsia="Times New Roman"/>
                <w:sz w:val="16"/>
                <w:u w:val="none"/>
                <w:b w:val="off"/>
                <w:i w:val="off"/>
                <w:strike w:val="off"/>
              </w:rPr>
              <w:t>64.19</w:t>
            </w:r>
          </w:p>
        </w:tc>
        <w:tc>
          <w:tcPr>
            <w:vAlign w:val="center"/>
          </w:tcPr>
          <w:p>
            <w:pPr>
              <w:spacing w:after="0" w:before="0"/>
              <w:jc w:val="left"/>
            </w:pPr>
            <w:r>
              <w:rPr>
                <w:rFonts w:ascii="Times New Roman" w:hAnsi="Times New Roman" w:cs="Times New Roman" w:eastAsia="Times New Roman"/>
                <w:sz w:val="16"/>
                <w:u w:val="none"/>
                <w:b w:val="off"/>
                <w:i w:val="off"/>
                <w:strike w:val="off"/>
              </w:rPr>
              <w:t>64.19.21.000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финансовых услуг по предоставлению кредита в виде невозобновляемой кредитной линии в размере 30 000 000,00 (тридцати миллионов) рублей сроком на 60 месяцев для покрытия расходов, связанных с текущей хозяйственной деятельностью предприятия, под залог имущества, принадлежащего ПКГУП «СКЭС» на праве хозяйственного ведения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30 000 000,00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- 11 666 666,69</w:t>
              <w:br/>
            </w:r>
            <w:r>
              <w:rPr>
                <w:rFonts w:ascii="Times New Roman" w:hAnsi="Times New Roman" w:cs="Times New Roman" w:eastAsia="Times New Roman"/>
                <w:sz w:val="16"/>
                <w:u w:val="none"/>
                <w:b w:val="off"/>
                <w:i w:val="off"/>
                <w:strike w:val="off"/>
              </w:rPr>
              <w:t>2026 г. - 18 333 333,31</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105 510,00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- 52 755,00</w:t>
              <w:br/>
            </w:r>
            <w:r>
              <w:rPr>
                <w:rFonts w:ascii="Times New Roman" w:hAnsi="Times New Roman" w:cs="Times New Roman" w:eastAsia="Times New Roman"/>
                <w:sz w:val="16"/>
                <w:u w:val="none"/>
                <w:b w:val="off"/>
                <w:i w:val="off"/>
                <w:strike w:val="off"/>
              </w:rPr>
              <w:t>2025 г. - 52 755,00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Сандраков А.П. (кадастровый номер з/у 59:10:0405004:18), г. Соликамск, ул. 20 лет Победы, 6/4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152 342,70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- 152 342,70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ИП Колмогорцев А.А., инв № ЗД000086, г. Соликамск, ул. Правды, 27а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289 973,88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- 289 973,88</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67 802 574,15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11 290 807,38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34 817 846,51 рублей (61,61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933 571,86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26.20.18.120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МФУ</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702 000,00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ИБП</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134 400,00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26.20.15.140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компьютеров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1 288 800,00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26.20.17.110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мониторов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291 888,00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белья нательного</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648 000,00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перчаток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795 900,00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1 972 000,00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специальной одежды и защитных средств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2 615 000,00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ТМГ-630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1 335 869,92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ТМГ-400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1 461 173,79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0,56</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979 799,65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0,28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0,24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 в количестве и ассортименте 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320 837,06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454 000,00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24.34.11.180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31.09.1</w:t>
            </w:r>
          </w:p>
        </w:tc>
        <w:tc>
          <w:tcPr>
            <w:vAlign w:val="center"/>
          </w:tcPr>
          <w:p>
            <w:pPr>
              <w:spacing w:after="0" w:before="0"/>
              <w:jc w:val="left"/>
            </w:pPr>
            <w:r>
              <w:rPr>
                <w:rFonts w:ascii="Times New Roman" w:hAnsi="Times New Roman" w:cs="Times New Roman" w:eastAsia="Times New Roman"/>
                <w:sz w:val="16"/>
                <w:u w:val="none"/>
                <w:b w:val="off"/>
                <w:i w:val="off"/>
                <w:strike w:val="off"/>
              </w:rPr>
              <w:t>31.09.12.119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офисной мебели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мебели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5 700 000,00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31.01.12.131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31.09.1</w:t>
            </w:r>
          </w:p>
        </w:tc>
        <w:tc>
          <w:tcPr>
            <w:vAlign w:val="center"/>
          </w:tcPr>
          <w:p>
            <w:pPr>
              <w:spacing w:after="0" w:before="0"/>
              <w:jc w:val="left"/>
            </w:pPr>
            <w:r>
              <w:rPr>
                <w:rFonts w:ascii="Times New Roman" w:hAnsi="Times New Roman" w:cs="Times New Roman" w:eastAsia="Times New Roman"/>
                <w:sz w:val="16"/>
                <w:u w:val="none"/>
                <w:b w:val="off"/>
                <w:i w:val="off"/>
                <w:strike w:val="off"/>
              </w:rPr>
              <w:t>31.09.13.190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31.01.12.139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шкафов металлических для одежды</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мебели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1 419 000,00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27.51.2</w:t>
            </w:r>
          </w:p>
        </w:tc>
        <w:tc>
          <w:tcPr>
            <w:vAlign w:val="center"/>
          </w:tcPr>
          <w:p>
            <w:pPr>
              <w:spacing w:after="0" w:before="0"/>
              <w:jc w:val="left"/>
            </w:pPr>
            <w:r>
              <w:rPr>
                <w:rFonts w:ascii="Times New Roman" w:hAnsi="Times New Roman" w:cs="Times New Roman" w:eastAsia="Times New Roman"/>
                <w:sz w:val="16"/>
                <w:u w:val="none"/>
                <w:b w:val="off"/>
                <w:i w:val="off"/>
                <w:strike w:val="off"/>
              </w:rPr>
              <w:t>27.51.11.110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бытовой 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бытовой техники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28.25.12</w:t>
            </w:r>
          </w:p>
        </w:tc>
        <w:tc>
          <w:tcPr>
            <w:vAlign w:val="center"/>
          </w:tcPr>
          <w:p>
            <w:pPr>
              <w:spacing w:after="0" w:before="0"/>
              <w:jc w:val="left"/>
            </w:pPr>
            <w:r>
              <w:rPr>
                <w:rFonts w:ascii="Times New Roman" w:hAnsi="Times New Roman" w:cs="Times New Roman" w:eastAsia="Times New Roman"/>
                <w:sz w:val="16"/>
                <w:u w:val="none"/>
                <w:b w:val="off"/>
                <w:i w:val="off"/>
                <w:strike w:val="off"/>
              </w:rPr>
              <w:t>28.25.12.130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27.51</w:t>
            </w:r>
          </w:p>
        </w:tc>
        <w:tc>
          <w:tcPr>
            <w:vAlign w:val="center"/>
          </w:tcPr>
          <w:p>
            <w:pPr>
              <w:spacing w:after="0" w:before="0"/>
              <w:jc w:val="left"/>
            </w:pPr>
            <w:r>
              <w:rPr>
                <w:rFonts w:ascii="Times New Roman" w:hAnsi="Times New Roman" w:cs="Times New Roman" w:eastAsia="Times New Roman"/>
                <w:sz w:val="16"/>
                <w:u w:val="none"/>
                <w:b w:val="off"/>
                <w:i w:val="off"/>
                <w:strike w:val="off"/>
              </w:rPr>
              <w:t>27.51.24.110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27.51</w:t>
            </w:r>
          </w:p>
        </w:tc>
        <w:tc>
          <w:tcPr>
            <w:vAlign w:val="center"/>
          </w:tcPr>
          <w:p>
            <w:pPr>
              <w:spacing w:after="0" w:before="0"/>
              <w:jc w:val="left"/>
            </w:pPr>
            <w:r>
              <w:rPr>
                <w:rFonts w:ascii="Times New Roman" w:hAnsi="Times New Roman" w:cs="Times New Roman" w:eastAsia="Times New Roman"/>
                <w:sz w:val="16"/>
                <w:u w:val="none"/>
                <w:b w:val="off"/>
                <w:i w:val="off"/>
                <w:strike w:val="off"/>
              </w:rPr>
              <w:t>27.51.28.130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410 263,60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электротехнических материалов для монтажа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394 419,76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163 641,29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электротехнических материалов для монтажа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379 587,04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111 280,00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148 386,27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компьютеров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171 680,00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монтажа приборов учета в целях исполнения 522-ФЗ</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279 394,17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комплектующих и оборудования для электромонтажных работ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242 959,38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провода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59 371,74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2 528 666,67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спецтехникой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благоустройству территории после выполнения ремонтов кабельных линий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81.30</w:t>
            </w:r>
          </w:p>
        </w:tc>
        <w:tc>
          <w:tcPr>
            <w:vAlign w:val="center"/>
          </w:tcPr>
          <w:p>
            <w:pPr>
              <w:spacing w:after="0" w:before="0"/>
              <w:jc w:val="left"/>
            </w:pPr>
            <w:r>
              <w:rPr>
                <w:rFonts w:ascii="Times New Roman" w:hAnsi="Times New Roman" w:cs="Times New Roman" w:eastAsia="Times New Roman"/>
                <w:sz w:val="16"/>
                <w:u w:val="none"/>
                <w:b w:val="off"/>
                <w:i w:val="off"/>
                <w:strike w:val="off"/>
              </w:rPr>
              <w:t>81.30.10.000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ячеек ЩО-70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130 149,74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оборудования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212 681,81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1 556 537,93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890 703,88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2 840 000,00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92</w:t>
            </w:r>
          </w:p>
        </w:tc>
        <w:tc>
          <w:tcPr>
            <w:vAlign w:val="center"/>
          </w:tcPr>
          <w:p>
            <w:pPr>
              <w:spacing w:after="0" w:before="0"/>
              <w:jc w:val="left"/>
            </w:pPr>
            <w:r>
              <w:rPr>
                <w:rFonts w:ascii="Times New Roman" w:hAnsi="Times New Roman" w:cs="Times New Roman" w:eastAsia="Times New Roman"/>
                <w:sz w:val="16"/>
                <w:u w:val="none"/>
                <w:b w:val="off"/>
                <w:i w:val="off"/>
                <w:strike w:val="off"/>
              </w:rPr>
              <w:t>26.70</w:t>
            </w:r>
          </w:p>
        </w:tc>
        <w:tc>
          <w:tcPr>
            <w:vAlign w:val="center"/>
          </w:tcPr>
          <w:p>
            <w:pPr>
              <w:spacing w:after="0" w:before="0"/>
              <w:jc w:val="left"/>
            </w:pPr>
            <w:r>
              <w:rPr>
                <w:rFonts w:ascii="Times New Roman" w:hAnsi="Times New Roman" w:cs="Times New Roman" w:eastAsia="Times New Roman"/>
                <w:sz w:val="16"/>
                <w:u w:val="none"/>
                <w:b w:val="off"/>
                <w:i w:val="off"/>
                <w:strike w:val="off"/>
              </w:rPr>
              <w:t>26.70.23.190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высокоточного цифрового импульсного рефлектрометра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333 259,40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74.90.6</w:t>
            </w:r>
          </w:p>
        </w:tc>
        <w:tc>
          <w:tcPr>
            <w:vAlign w:val="center"/>
          </w:tcPr>
          <w:p>
            <w:pPr>
              <w:spacing w:after="0" w:before="0"/>
              <w:jc w:val="left"/>
            </w:pPr>
            <w:r>
              <w:rPr>
                <w:rFonts w:ascii="Times New Roman" w:hAnsi="Times New Roman" w:cs="Times New Roman" w:eastAsia="Times New Roman"/>
                <w:sz w:val="16"/>
                <w:u w:val="none"/>
                <w:b w:val="off"/>
                <w:i w:val="off"/>
                <w:strike w:val="off"/>
              </w:rPr>
              <w:t>74.90.19.190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проектированию: Строительство ВЛ-6кВ протяжённость трассы – 0,938 км, КЛ-6кВ протяжённость трассы – 0,07 км от ТП-34; установка реклоузера – 1 шт. для технологического присоединения энергопринимающих устройств заявителя ПАО «Уралкалий» (кадастровый номер земельного участка 59:10:0301003:1179); установка высоковольтного прибора учета — 1 шт.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476 820,00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КТП-400-10/0,4 кВ ВЛ-0,4 кВ для технологического присоединения энергопринимающих устройств потребителя ИП Пономарева (кадастровый номер земельного участка 59:10:0301003:1062)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1 436 519,07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КЛ-0,4 кВ для технологического присоединения энергопринимающих устройств потребителя ООО "ЗМИ" (кадастровый номер земельного участка 59:10:0301003:146)</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4 535 156,50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КТП-6/0,4 кВ, КЛ-6 кВ для технологического присоединения энергопринимающих устройств потребителя ООО "Паритет" (кадастровый номер земельного участка 59:10:0301001:817)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2 647 480,27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ячеек ЩО-70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260 000,00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101</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1 097 190,00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арматуры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641 141,01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104</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ТП-234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309 806,74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105</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212 356,39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106</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261 987,10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256 302,36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109</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оборудования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362 619,73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Реконструкция ЭСК ПС "Бумажная" в части ВЛ-0,4 кВ ТП-235 ф. Гоголя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2 141 986,12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25.73.30.154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инструмента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173 862,84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15.12</w:t>
            </w:r>
          </w:p>
        </w:tc>
        <w:tc>
          <w:tcPr>
            <w:vAlign w:val="center"/>
          </w:tcPr>
          <w:p>
            <w:pPr>
              <w:spacing w:after="0" w:before="0"/>
              <w:jc w:val="left"/>
            </w:pPr>
            <w:r>
              <w:rPr>
                <w:rFonts w:ascii="Times New Roman" w:hAnsi="Times New Roman" w:cs="Times New Roman" w:eastAsia="Times New Roman"/>
                <w:sz w:val="16"/>
                <w:u w:val="none"/>
                <w:b w:val="off"/>
                <w:i w:val="off"/>
                <w:strike w:val="off"/>
              </w:rPr>
              <w:t>15.12.12.199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22.22</w:t>
            </w:r>
          </w:p>
        </w:tc>
        <w:tc>
          <w:tcPr>
            <w:vAlign w:val="center"/>
          </w:tcPr>
          <w:p>
            <w:pPr>
              <w:spacing w:after="0" w:before="0"/>
              <w:jc w:val="left"/>
            </w:pPr>
            <w:r>
              <w:rPr>
                <w:rFonts w:ascii="Times New Roman" w:hAnsi="Times New Roman" w:cs="Times New Roman" w:eastAsia="Times New Roman"/>
                <w:sz w:val="16"/>
                <w:u w:val="none"/>
                <w:b w:val="off"/>
                <w:i w:val="off"/>
                <w:strike w:val="off"/>
              </w:rPr>
              <w:t>22.22.13.190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25.73.40.119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25.73.40.119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27.40.21.120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28.24</w:t>
            </w:r>
          </w:p>
        </w:tc>
        <w:tc>
          <w:tcPr>
            <w:vAlign w:val="center"/>
          </w:tcPr>
          <w:p>
            <w:pPr>
              <w:spacing w:after="0" w:before="0"/>
              <w:jc w:val="left"/>
            </w:pPr>
            <w:r>
              <w:rPr>
                <w:rFonts w:ascii="Times New Roman" w:hAnsi="Times New Roman" w:cs="Times New Roman" w:eastAsia="Times New Roman"/>
                <w:sz w:val="16"/>
                <w:u w:val="none"/>
                <w:b w:val="off"/>
                <w:i w:val="off"/>
                <w:strike w:val="off"/>
              </w:rPr>
              <w:t>28.24.12.120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27.90.31.110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25.73.20.110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демонтажу и установке опор воздушных линий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114</w:t>
            </w: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плащей и сапог</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292 198,32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115</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682 591,16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116</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дистанционных дисплеев Мирт-830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113 400,00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117</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арматуры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369 368,25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118</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электротехнических материалов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727 550,57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119</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596 785,00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0,20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120</w:t>
            </w: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212 575,48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123</w:t>
            </w:r>
          </w:p>
        </w:tc>
        <w:tc>
          <w:tcPr>
            <w:vAlign w:val="center"/>
          </w:tcPr>
          <w:p>
            <w:pPr>
              <w:spacing w:after="0" w:before="0"/>
              <w:jc w:val="left"/>
            </w:pPr>
            <w:r>
              <w:rPr>
                <w:rFonts w:ascii="Times New Roman" w:hAnsi="Times New Roman" w:cs="Times New Roman" w:eastAsia="Times New Roman"/>
                <w:sz w:val="16"/>
                <w:u w:val="none"/>
                <w:b w:val="off"/>
                <w:i w:val="off"/>
                <w:strike w:val="off"/>
              </w:rPr>
              <w:t>29.10.12</w:t>
            </w:r>
          </w:p>
        </w:tc>
        <w:tc>
          <w:tcPr>
            <w:vAlign w:val="center"/>
          </w:tcPr>
          <w:p>
            <w:pPr>
              <w:spacing w:after="0" w:before="0"/>
              <w:jc w:val="left"/>
            </w:pPr>
            <w:r>
              <w:rPr>
                <w:rFonts w:ascii="Times New Roman" w:hAnsi="Times New Roman" w:cs="Times New Roman" w:eastAsia="Times New Roman"/>
                <w:sz w:val="16"/>
                <w:u w:val="none"/>
                <w:b w:val="off"/>
                <w:i w:val="off"/>
                <w:strike w:val="off"/>
              </w:rPr>
              <w:t>29.10.12.000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двигателя ЗМЗ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310 966,67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 (для ИТР)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104 460,84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14.12.21.120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130</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СВ 95-3с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697 006,00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Черепанов Владислав Руфович, директор</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«25» декабрь 2024г.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2024-12-25T08:39:19Z</dcterms:created>
  <dc:creator>Apache POI</dc:creator>
</cp:coreProperties>
</file>